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5C8FE8"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Brein, bewustzijn en geloof — Denken, voelen, intuïtie en werkelijkheid</w:t>
      </w:r>
      <w:r w:rsidRPr="004A161D">
        <w:rPr>
          <w:rFonts w:ascii="Times New Roman" w:eastAsia="Times New Roman" w:hAnsi="Times New Roman" w:cs="Times New Roman"/>
          <w:noProof w:val="0"/>
          <w:sz w:val="24"/>
          <w:szCs w:val="24"/>
          <w:lang w:eastAsia="nl-NL"/>
        </w:rPr>
        <w:t xml:space="preserve"> is een toegankelijk en verdiepend dossier over de manier waarop mensen de wereld ervaren, betekenis geven aan hun leven en hun geloof verstaan. Het brengt inzichten uit de neurowetenschappen en psychologie in gesprek met filosofische vragen en christelijke geloofsbezinning.</w:t>
      </w:r>
    </w:p>
    <w:p w14:paraId="3B0986C8"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 xml:space="preserve">De centrale vraag luidt: </w:t>
      </w:r>
      <w:r w:rsidRPr="004A161D">
        <w:rPr>
          <w:rFonts w:ascii="Times New Roman" w:eastAsia="Times New Roman" w:hAnsi="Times New Roman" w:cs="Times New Roman"/>
          <w:b/>
          <w:bCs/>
          <w:noProof w:val="0"/>
          <w:sz w:val="24"/>
          <w:szCs w:val="24"/>
          <w:lang w:eastAsia="nl-NL"/>
        </w:rPr>
        <w:t>hoe kunnen we vertrouwen op onze ervaring, terwijl we weten dat ons waarnemen, voelen en begrijpen feilbaar zijn?</w:t>
      </w:r>
      <w:r w:rsidRPr="004A161D">
        <w:rPr>
          <w:rFonts w:ascii="Times New Roman" w:eastAsia="Times New Roman" w:hAnsi="Times New Roman" w:cs="Times New Roman"/>
          <w:noProof w:val="0"/>
          <w:sz w:val="24"/>
          <w:szCs w:val="24"/>
          <w:lang w:eastAsia="nl-NL"/>
        </w:rPr>
        <w:t xml:space="preserve"> Die vraag verbindt alledaagse gebeurtenissen — een plotseling gevoel, een herinnering, een eerste indruk — met grotere vragen over bewustzijn, werkelijkheid, vrijheid en Gods aanwezigheid.</w:t>
      </w:r>
    </w:p>
    <w:p w14:paraId="778475C7"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dossier omvat 52 pagina’s, met 42 genummerde hoofdstukken, twee verdiepende beschouwingen, acht infographics, vergelijkende tabellen, drie praktijkcasussen, een begrippenlijst en 41 genummerde bronvermeldingen. Het is opgezet als een beredeneerd essay en onderzoeksdossier, waarin wetenschappelijke bevindingen, filosofische interpretaties en geloofsduidingen herkenbaar van elkaar worden onderscheiden.</w:t>
      </w:r>
    </w:p>
    <w:p w14:paraId="2FA74C4E"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Hoe het brein onze ervaring mede vormgeeft</w:t>
      </w:r>
    </w:p>
    <w:p w14:paraId="40270D4D"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eerste gedeelte onderzoekt hoe waarneming ontstaat. Het dossier bespreekt het brein als een actief systeem dat verwachtingen vormt, signalen verwerkt en zijn interpretaties bijstelt. Wat we zien, horen en voelen krijgt betekenis in samenhang met eerdere ervaringen, onze lichamelijke toestand en de situatie waarin we ons bevinden.</w:t>
      </w:r>
    </w:p>
    <w:p w14:paraId="353608F5"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Daarbij komen vragen aan bod als: waarom kunnen we dezelfde gebeurtenis verschillend beleven? Hoe beïnvloeden verwachtingen pijn en emoties? Waarom is een herinnering geen exacte opname van het verleden? En hoe kunnen overtuigingen zo sterk worden dat nieuwe informatie nauwelijks meer doordringt?</w:t>
      </w:r>
    </w:p>
    <w:p w14:paraId="75026B81"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lichaam krijgt in deze bespreking een belangrijke plaats. Hartslag, ademhaling, spanning en vermoeidheid worden behandeld als onderdelen van de menselijke ervaring. Het dossier laat zien hoe denken en voelen verweven zijn en waarom een lichamelijk gevoel aandacht verdient, terwijl de betekenis ervan nog onderzocht moet worden.</w:t>
      </w:r>
    </w:p>
    <w:p w14:paraId="78E31F28"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Het raadsel van bewustzijn</w:t>
      </w:r>
    </w:p>
    <w:p w14:paraId="3C2F45EE"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Vervolgens richt het dossier zich op de vraag wat het betekent om iets bewust te ervaren. Hoe verhouden meetbare hersenprocessen zich tot de persoonlijke beleving van kleur, pijn, vreugde of aanwezigheid?</w:t>
      </w:r>
    </w:p>
    <w:p w14:paraId="7C9A93CC"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Vier families van bewustzijnstheorieën worden naast elkaar gezet: de globale werkruimte, geïntegreerde informatie, hogere-ordebenaderingen en recurrente verwerking. Het dossier bespreekt hun verschillende uitgangspunten en de moeilijkheden die ontstaan wanneer onderzoekers bewustzijn proberen te meten.</w:t>
      </w:r>
    </w:p>
    <w:p w14:paraId="5124FF3B"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Ook onderwerpen aan de grenzen van het onderzoek krijgen aandacht: bewustzijn zonder zichtbare reactie, herinneringen rond een reanimatie, veranderde bewustzijnstoestanden en de vraag of kunstmatige intelligentie iets zou kunnen ervaren. Steeds wordt onderscheid gemaakt tussen wat een onderzoek laat zien, welke uitleg daarbij wordt voorgesteld en welke vragen openblijven.</w:t>
      </w:r>
    </w:p>
    <w:p w14:paraId="13605985"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lastRenderedPageBreak/>
        <w:t>Werkelijkheid, wereldbeelden en vrije wil</w:t>
      </w:r>
    </w:p>
    <w:p w14:paraId="72570A0C"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Vanuit het bewustzijnsonderzoek verbreedt het dossier de blik naar filosofische vragen. Als onze toegang tot de wereld wordt gevormd door zintuigen, verwachtingen en interpretaties, wat kunnen we dan over die wereld weten? En hoe verhoudt onze persoonlijke beleving zich tot een werkelijkheid die ook buiten ons bestaat?</w:t>
      </w:r>
    </w:p>
    <w:p w14:paraId="10295A2F"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dossier onderscheidt drie vragen: wat gebeurt er, wat wordt er ervaren en hoe wordt die ervaring verstaan? Dit onderscheid helpt om gesprekken over wetenschap en geloof nauwkeuriger te voeren.</w:t>
      </w:r>
    </w:p>
    <w:p w14:paraId="1D757F3D"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Verschillende wereldbeelden rond bewustzijn worden besproken, evenals het gebruik van kwantumbegrippen en de discussie over vrije wil. De lezer wordt uitgenodigd om na te gaan welke conclusies door onderzoek worden gedragen en waar aanvullende filosofische aannames een rol spelen.</w:t>
      </w:r>
    </w:p>
    <w:p w14:paraId="3F9F098C"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Intuïtie: iets aanvoelen voordat je het kunt uitleggen</w:t>
      </w:r>
    </w:p>
    <w:p w14:paraId="533E1726"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Een belangrijk thema is intuïtie: een indruk of vermoeden waarvan de tussenliggende redenering nog niet volledig bewust beschikbaar is. Soms voelen mensen iets aan voordat zij onder woorden kunnen brengen waarop hun indruk berust.</w:t>
      </w:r>
    </w:p>
    <w:p w14:paraId="100AFE19"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dossier onderzoekt hoe zulke indrukken kunnen samenhangen met ervaring, herkenning van patronen en lichamelijke signalen. Tegelijk bespreekt het de invloed van angst, verlangen en bevestigingsdrang. Een sterke overtuiging kan betekenisvol zijn, maar de kracht waarmee zij wordt beleefd zegt op zichzelf nog weinig over haar betrouwbaarheid.</w:t>
      </w:r>
    </w:p>
    <w:p w14:paraId="10C2D123"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De praktische benadering bestaat uit vier bewegingen: opmerken wat zich aandient, waarneming en uitleg onderscheiden, de indruk onderzoeken en achteraf terugkijken. Zo krijgt intuïtie een plaats binnen een leerproces. Ook geweten en persoonlijke verantwoordelijkheid worden in deze samenhang besproken.</w:t>
      </w:r>
    </w:p>
    <w:p w14:paraId="1CDDED34"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Geloof, gebed en geestelijk onderscheid</w:t>
      </w:r>
    </w:p>
    <w:p w14:paraId="08E1B44B"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geloofsgedeelte heeft een uitgesproken christelijk zwaartepunt. Het behandelt de mens als een lichamelijk, denkend, voelend en relationeel wezen dat voor God leeft. Thema’s zijn onder meer Godsbesef, gebed, de ervaring van aanwezigheid, Schriftlezing en geestelijke onderscheiding.</w:t>
      </w:r>
    </w:p>
    <w:p w14:paraId="55CE50E6"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 xml:space="preserve">Bijzondere aandacht gaat uit naar de vraag: </w:t>
      </w:r>
      <w:r w:rsidRPr="004A161D">
        <w:rPr>
          <w:rFonts w:ascii="Times New Roman" w:eastAsia="Times New Roman" w:hAnsi="Times New Roman" w:cs="Times New Roman"/>
          <w:b/>
          <w:bCs/>
          <w:noProof w:val="0"/>
          <w:sz w:val="24"/>
          <w:szCs w:val="24"/>
          <w:lang w:eastAsia="nl-NL"/>
        </w:rPr>
        <w:t>kan een intuïtieve indruk worden verstaan als een mogelijke stem van God, ook wanneer iemand die indruk nog niet rationeel kan verklaren?</w:t>
      </w:r>
    </w:p>
    <w:p w14:paraId="67027579"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dossier biedt ruimte om die mogelijkheid vanuit het christelijk geloof te overwegen. Daarbij blijft het onderscheid tussen de ervaring en de uitleg ervan essentieel. Een indruk kan aanleiding geven tot gebed, aandacht of handelen, terwijl de overtuiging over de oorsprong ervan toetsing blijft vragen. De Heilige Geest wordt daarbij niet gelijkgesteld aan menselijke intuïtie.</w:t>
      </w:r>
    </w:p>
    <w:p w14:paraId="64618EB4"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lastRenderedPageBreak/>
        <w:t>Voor die toetsing bespreekt het dossier de verhouding tot Christus en de Schrift, de concrete feiten, het gesprek met anderen en de gevolgen van een overtuiging. Liefde, geduld, zelfbeheersing en respect voor de vrijheid van de ander krijgen daarin een duidelijke plaats.</w:t>
      </w:r>
    </w:p>
    <w:p w14:paraId="0DAC70E0"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Ook perioden waarin God ver weg lijkt, worden besproken. Twijfel, stilte en het ontbreken van bijzondere ervaringen krijgen ruimte binnen het geloofsleven. Daarmee wordt voorkomen dat de intensiteit van een ervaring de maatstaf voor geloof wordt.</w:t>
      </w:r>
    </w:p>
    <w:p w14:paraId="2B7300EA"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Virtualiteit, media en geloofsbeleving</w:t>
      </w:r>
    </w:p>
    <w:p w14:paraId="75F6EC0B"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Een afzonderlijk gedeelte verbindt deze thema’s met eerdere teksten van Gerard Feller over virtualiteit en media. Het dossier bespreekt hoe beelden, verhalen en mediavormen invloed kunnen hebben op wat mensen als werkelijk, betekenisvol en geloofwaardig beleven.</w:t>
      </w:r>
    </w:p>
    <w:p w14:paraId="1CCA5670"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Daarbij komt de verhouding tussen aardse en geestelijke realiteit aan bod, evenals de invloed van media op gevoel en geloofsinhoud. De lezer wordt uitgenodigd na te denken over de vraag hoe een aansprekende presentatie zich verhoudt tot inhoud, waarheid en geleefde geloofspraktijk.</w:t>
      </w:r>
    </w:p>
    <w:p w14:paraId="1962C482"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Deze eerdere teksten worden behandeld als historische en theologische bijdragen aan het gesprek. Ze bieden aanknopingspunten voor reflectie op de manier waarop mensen hun werkelijkheid mede via beelden en bemiddelde ervaringen leren verstaan.</w:t>
      </w:r>
    </w:p>
    <w:p w14:paraId="7D195D14"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Van beschouwing naar toepassing</w:t>
      </w:r>
    </w:p>
    <w:p w14:paraId="5114CEC3"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Drie uitgewerkte denkcasussen maken de onderwerpen concreet: een indruk tijdens het gebed, een sterke overtuiging over genezing en een ingrijpende ervaring waardoor iemand de werkelijkheid anders gaat zien.</w:t>
      </w:r>
    </w:p>
    <w:p w14:paraId="264CEA7B"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De casussen laten zien hoe waarneming, persoonlijke betekenis, geloof en verantwoordelijkheid in één situatie samenkomen. Ze helpen de lezer zorgvuldig te formuleren wat iemand heeft ervaren, welke conclusie daaraan wordt verbonden en welke vervolgstap passend kan zijn.</w:t>
      </w:r>
    </w:p>
    <w:p w14:paraId="6FCC29C7"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Daarnaast bevat het dossier een opzet voor een gesprek waarin verschillende overtuigingen naast elkaar kunnen worden onderzocht. Het reflectiemateriaal rond intuïtie nodigt uit om eigen indrukken vast te leggen en later opnieuw te beoordelen.</w:t>
      </w:r>
    </w:p>
    <w:p w14:paraId="066BA0DF"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b/>
          <w:bCs/>
          <w:noProof w:val="0"/>
          <w:sz w:val="24"/>
          <w:szCs w:val="24"/>
          <w:lang w:eastAsia="nl-NL"/>
        </w:rPr>
        <w:t>Voor wie het dossier bedoeld is</w:t>
      </w:r>
    </w:p>
    <w:p w14:paraId="6A073BF0"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Het dossier is geschreven voor lezers die verdieping zoeken zonder specialistische voorkennis. Het is bruikbaar voor persoonlijke studie, christelijke gespreksgroepen, pastorale werkers en mensen die belangstelling hebben voor de samenhang tussen psychologie, bewustzijn en geloof.</w:t>
      </w:r>
    </w:p>
    <w:p w14:paraId="3293577B"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De hoofdstukken bieden verschillende leesroutes. Wie vooral geïnteresseerd is in hersenonderzoek kan beginnen bij waarneming en bewustzijn. Wie zich wil verdiepen in intuïtie en geestelijke onderscheiding kan bij die gedeelten instappen. De schema’s, tabellen en begrippenlijst ondersteunen het lezen en maken de tekst geschikt om in meerdere bijeenkomsten te bespreken.</w:t>
      </w:r>
    </w:p>
    <w:p w14:paraId="598FD5BC" w14:textId="77777777" w:rsidR="004A161D" w:rsidRPr="004A161D" w:rsidRDefault="004A161D" w:rsidP="004A161D">
      <w:pPr>
        <w:spacing w:before="100" w:beforeAutospacing="1" w:after="100" w:afterAutospacing="1"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lastRenderedPageBreak/>
        <w:t xml:space="preserve">De afsluitende gedachte is </w:t>
      </w:r>
      <w:r w:rsidRPr="004A161D">
        <w:rPr>
          <w:rFonts w:ascii="Times New Roman" w:eastAsia="Times New Roman" w:hAnsi="Times New Roman" w:cs="Times New Roman"/>
          <w:b/>
          <w:bCs/>
          <w:noProof w:val="0"/>
          <w:sz w:val="24"/>
          <w:szCs w:val="24"/>
          <w:lang w:eastAsia="nl-NL"/>
        </w:rPr>
        <w:t>vertrouwen dat kan leren</w:t>
      </w:r>
      <w:r w:rsidRPr="004A161D">
        <w:rPr>
          <w:rFonts w:ascii="Times New Roman" w:eastAsia="Times New Roman" w:hAnsi="Times New Roman" w:cs="Times New Roman"/>
          <w:noProof w:val="0"/>
          <w:sz w:val="24"/>
          <w:szCs w:val="24"/>
          <w:lang w:eastAsia="nl-NL"/>
        </w:rPr>
        <w:t>: aandacht hebben voor wat we ervaren, zorgvuldig onderzoeken hoe we het begrijpen en bereid blijven onze uitleg te herzien. Binnen die houding krijgen wetenschappelijke nieuwsgierigheid, persoonlijke ervaring en christelijk geloof elk hun eigen plaats.</w:t>
      </w:r>
    </w:p>
    <w:p w14:paraId="7E077525" w14:textId="77777777" w:rsidR="004A161D" w:rsidRPr="004A161D" w:rsidRDefault="004A161D" w:rsidP="004A161D">
      <w:pPr>
        <w:spacing w:after="0" w:line="240" w:lineRule="auto"/>
        <w:rPr>
          <w:rFonts w:ascii="Times New Roman" w:eastAsia="Times New Roman" w:hAnsi="Times New Roman" w:cs="Times New Roman"/>
          <w:noProof w:val="0"/>
          <w:sz w:val="24"/>
          <w:szCs w:val="24"/>
          <w:lang w:eastAsia="nl-NL"/>
        </w:rPr>
      </w:pPr>
      <w:r w:rsidRPr="004A161D">
        <w:rPr>
          <w:rFonts w:ascii="Times New Roman" w:eastAsia="Times New Roman" w:hAnsi="Times New Roman" w:cs="Times New Roman"/>
          <w:noProof w:val="0"/>
          <w:sz w:val="24"/>
          <w:szCs w:val="24"/>
          <w:lang w:eastAsia="nl-NL"/>
        </w:rPr>
        <w:t>22:52</w:t>
      </w:r>
    </w:p>
    <w:p w14:paraId="761400F0" w14:textId="77777777" w:rsidR="007E7910" w:rsidRDefault="007E7910"/>
    <w:sectPr w:rsidR="007E79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AE"/>
    <w:rsid w:val="00407F18"/>
    <w:rsid w:val="00445E1A"/>
    <w:rsid w:val="004A161D"/>
    <w:rsid w:val="00606EAE"/>
    <w:rsid w:val="007E7910"/>
    <w:rsid w:val="009B7206"/>
    <w:rsid w:val="00BE23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5CC4967"/>
  <w15:chartTrackingRefBased/>
  <w15:docId w15:val="{7B415CF7-32B3-004A-806B-332F3DD7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7206"/>
    <w:rPr>
      <w:noProof/>
    </w:rPr>
  </w:style>
  <w:style w:type="paragraph" w:styleId="Kop1">
    <w:name w:val="heading 1"/>
    <w:basedOn w:val="Standaard"/>
    <w:next w:val="Standaard"/>
    <w:link w:val="Kop1Char"/>
    <w:uiPriority w:val="9"/>
    <w:qFormat/>
    <w:rsid w:val="009B720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semiHidden/>
    <w:unhideWhenUsed/>
    <w:qFormat/>
    <w:rsid w:val="009B720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semiHidden/>
    <w:unhideWhenUsed/>
    <w:qFormat/>
    <w:rsid w:val="009B7206"/>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9B7206"/>
    <w:pPr>
      <w:keepNext/>
      <w:keepLines/>
      <w:spacing w:before="200" w:after="0"/>
      <w:outlineLvl w:val="3"/>
    </w:pPr>
    <w:rPr>
      <w:rFonts w:asciiTheme="majorHAnsi" w:eastAsiaTheme="majorEastAsia" w:hAnsiTheme="majorHAnsi" w:cstheme="majorBidi"/>
      <w:b/>
      <w:bCs/>
      <w:i/>
      <w:iCs/>
      <w:color w:val="4472C4" w:themeColor="accent1"/>
    </w:rPr>
  </w:style>
  <w:style w:type="paragraph" w:styleId="Kop5">
    <w:name w:val="heading 5"/>
    <w:basedOn w:val="Standaard"/>
    <w:next w:val="Standaard"/>
    <w:link w:val="Kop5Char"/>
    <w:uiPriority w:val="9"/>
    <w:semiHidden/>
    <w:unhideWhenUsed/>
    <w:qFormat/>
    <w:rsid w:val="009B7206"/>
    <w:pPr>
      <w:keepNext/>
      <w:keepLines/>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9B720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9B72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9B720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Kop9">
    <w:name w:val="heading 9"/>
    <w:basedOn w:val="Standaard"/>
    <w:next w:val="Standaard"/>
    <w:link w:val="Kop9Char"/>
    <w:uiPriority w:val="9"/>
    <w:semiHidden/>
    <w:unhideWhenUsed/>
    <w:qFormat/>
    <w:rsid w:val="009B720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2">
    <w:name w:val="Stijl2"/>
    <w:basedOn w:val="Standaard"/>
    <w:autoRedefine/>
    <w:qFormat/>
    <w:rsid w:val="009B7206"/>
    <w:pPr>
      <w:shd w:val="clear" w:color="auto" w:fill="FFFFFF"/>
      <w:spacing w:after="0" w:line="240" w:lineRule="auto"/>
    </w:pPr>
    <w:rPr>
      <w:rFonts w:ascii="Helvetica" w:eastAsia="Times New Roman" w:hAnsi="Helvetica" w:cs="Times New Roman"/>
      <w:b/>
      <w:bCs/>
      <w:color w:val="313439"/>
      <w:sz w:val="28"/>
      <w:szCs w:val="28"/>
      <w:bdr w:val="none" w:sz="0" w:space="0" w:color="auto" w:frame="1"/>
      <w:lang w:eastAsia="nl-NL"/>
    </w:rPr>
  </w:style>
  <w:style w:type="paragraph" w:customStyle="1" w:styleId="Stijl1">
    <w:name w:val="Stijl1"/>
    <w:basedOn w:val="Standaard"/>
    <w:qFormat/>
    <w:rsid w:val="009B7206"/>
    <w:pPr>
      <w:shd w:val="clear" w:color="auto" w:fill="FFFFFF"/>
      <w:spacing w:after="0" w:line="240" w:lineRule="auto"/>
    </w:pPr>
    <w:rPr>
      <w:rFonts w:ascii="Times New Roman" w:eastAsia="Times New Roman" w:hAnsi="Times New Roman" w:cs="Times New Roman"/>
      <w:b/>
      <w:bCs/>
      <w:color w:val="313439"/>
      <w:sz w:val="28"/>
      <w:szCs w:val="28"/>
      <w:bdr w:val="none" w:sz="0" w:space="0" w:color="auto" w:frame="1"/>
      <w:lang w:eastAsia="nl-NL"/>
    </w:rPr>
  </w:style>
  <w:style w:type="character" w:customStyle="1" w:styleId="Kop1Char">
    <w:name w:val="Kop 1 Char"/>
    <w:basedOn w:val="Standaardalinea-lettertype"/>
    <w:link w:val="Kop1"/>
    <w:uiPriority w:val="9"/>
    <w:rsid w:val="009B7206"/>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semiHidden/>
    <w:rsid w:val="009B7206"/>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semiHidden/>
    <w:rsid w:val="009B7206"/>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semiHidden/>
    <w:rsid w:val="009B7206"/>
    <w:rPr>
      <w:rFonts w:asciiTheme="majorHAnsi" w:eastAsiaTheme="majorEastAsia" w:hAnsiTheme="majorHAnsi" w:cstheme="majorBidi"/>
      <w:b/>
      <w:bCs/>
      <w:i/>
      <w:iCs/>
      <w:color w:val="4472C4" w:themeColor="accent1"/>
    </w:rPr>
  </w:style>
  <w:style w:type="character" w:customStyle="1" w:styleId="Kop5Char">
    <w:name w:val="Kop 5 Char"/>
    <w:basedOn w:val="Standaardalinea-lettertype"/>
    <w:link w:val="Kop5"/>
    <w:uiPriority w:val="9"/>
    <w:semiHidden/>
    <w:rsid w:val="009B7206"/>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9B7206"/>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9B720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9B7206"/>
    <w:rPr>
      <w:rFonts w:asciiTheme="majorHAnsi" w:eastAsiaTheme="majorEastAsia" w:hAnsiTheme="majorHAnsi" w:cstheme="majorBidi"/>
      <w:color w:val="4472C4" w:themeColor="accent1"/>
      <w:sz w:val="20"/>
      <w:szCs w:val="20"/>
    </w:rPr>
  </w:style>
  <w:style w:type="character" w:customStyle="1" w:styleId="Kop9Char">
    <w:name w:val="Kop 9 Char"/>
    <w:basedOn w:val="Standaardalinea-lettertype"/>
    <w:link w:val="Kop9"/>
    <w:uiPriority w:val="9"/>
    <w:semiHidden/>
    <w:rsid w:val="009B7206"/>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9B7206"/>
    <w:pPr>
      <w:spacing w:line="240" w:lineRule="auto"/>
    </w:pPr>
    <w:rPr>
      <w:b/>
      <w:bCs/>
      <w:color w:val="4472C4" w:themeColor="accent1"/>
      <w:sz w:val="18"/>
      <w:szCs w:val="18"/>
    </w:rPr>
  </w:style>
  <w:style w:type="paragraph" w:styleId="Titel">
    <w:name w:val="Title"/>
    <w:basedOn w:val="Standaard"/>
    <w:next w:val="Standaard"/>
    <w:link w:val="TitelChar"/>
    <w:uiPriority w:val="10"/>
    <w:qFormat/>
    <w:rsid w:val="009B720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9B7206"/>
    <w:rPr>
      <w:rFonts w:asciiTheme="majorHAnsi" w:eastAsiaTheme="majorEastAsia" w:hAnsiTheme="majorHAnsi" w:cstheme="majorBidi"/>
      <w:color w:val="323E4F" w:themeColor="text2" w:themeShade="BF"/>
      <w:spacing w:val="5"/>
      <w:kern w:val="28"/>
      <w:sz w:val="52"/>
      <w:szCs w:val="52"/>
    </w:rPr>
  </w:style>
  <w:style w:type="paragraph" w:styleId="Ondertitel">
    <w:name w:val="Subtitle"/>
    <w:basedOn w:val="Standaard"/>
    <w:next w:val="Standaard"/>
    <w:link w:val="OndertitelChar"/>
    <w:uiPriority w:val="11"/>
    <w:qFormat/>
    <w:rsid w:val="009B720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9B7206"/>
    <w:rPr>
      <w:rFonts w:asciiTheme="majorHAnsi" w:eastAsiaTheme="majorEastAsia" w:hAnsiTheme="majorHAnsi" w:cstheme="majorBidi"/>
      <w:i/>
      <w:iCs/>
      <w:color w:val="4472C4" w:themeColor="accent1"/>
      <w:spacing w:val="15"/>
      <w:sz w:val="24"/>
      <w:szCs w:val="24"/>
    </w:rPr>
  </w:style>
  <w:style w:type="character" w:styleId="Zwaar">
    <w:name w:val="Strong"/>
    <w:basedOn w:val="Standaardalinea-lettertype"/>
    <w:uiPriority w:val="22"/>
    <w:qFormat/>
    <w:rsid w:val="009B7206"/>
    <w:rPr>
      <w:b/>
      <w:bCs/>
    </w:rPr>
  </w:style>
  <w:style w:type="character" w:styleId="Nadruk">
    <w:name w:val="Emphasis"/>
    <w:basedOn w:val="Standaardalinea-lettertype"/>
    <w:uiPriority w:val="20"/>
    <w:qFormat/>
    <w:rsid w:val="009B7206"/>
    <w:rPr>
      <w:i/>
      <w:iCs/>
    </w:rPr>
  </w:style>
  <w:style w:type="paragraph" w:styleId="Geenafstand">
    <w:name w:val="No Spacing"/>
    <w:link w:val="GeenafstandChar"/>
    <w:uiPriority w:val="1"/>
    <w:qFormat/>
    <w:rsid w:val="009B7206"/>
    <w:pPr>
      <w:spacing w:after="0" w:line="240" w:lineRule="auto"/>
    </w:pPr>
  </w:style>
  <w:style w:type="character" w:customStyle="1" w:styleId="GeenafstandChar">
    <w:name w:val="Geen afstand Char"/>
    <w:basedOn w:val="Standaardalinea-lettertype"/>
    <w:link w:val="Geenafstand"/>
    <w:uiPriority w:val="1"/>
    <w:rsid w:val="009B7206"/>
  </w:style>
  <w:style w:type="paragraph" w:styleId="Lijstalinea">
    <w:name w:val="List Paragraph"/>
    <w:basedOn w:val="Standaard"/>
    <w:uiPriority w:val="34"/>
    <w:qFormat/>
    <w:rsid w:val="009B7206"/>
    <w:pPr>
      <w:ind w:left="720"/>
      <w:contextualSpacing/>
    </w:pPr>
  </w:style>
  <w:style w:type="paragraph" w:styleId="Citaat">
    <w:name w:val="Quote"/>
    <w:basedOn w:val="Standaard"/>
    <w:next w:val="Standaard"/>
    <w:link w:val="CitaatChar"/>
    <w:uiPriority w:val="29"/>
    <w:qFormat/>
    <w:rsid w:val="009B7206"/>
    <w:rPr>
      <w:i/>
      <w:iCs/>
      <w:color w:val="000000" w:themeColor="text1"/>
    </w:rPr>
  </w:style>
  <w:style w:type="character" w:customStyle="1" w:styleId="CitaatChar">
    <w:name w:val="Citaat Char"/>
    <w:basedOn w:val="Standaardalinea-lettertype"/>
    <w:link w:val="Citaat"/>
    <w:uiPriority w:val="29"/>
    <w:rsid w:val="009B7206"/>
    <w:rPr>
      <w:i/>
      <w:iCs/>
      <w:color w:val="000000" w:themeColor="text1"/>
    </w:rPr>
  </w:style>
  <w:style w:type="paragraph" w:styleId="Duidelijkcitaat">
    <w:name w:val="Intense Quote"/>
    <w:basedOn w:val="Standaard"/>
    <w:next w:val="Standaard"/>
    <w:link w:val="DuidelijkcitaatChar"/>
    <w:uiPriority w:val="30"/>
    <w:qFormat/>
    <w:rsid w:val="009B7206"/>
    <w:pPr>
      <w:pBdr>
        <w:bottom w:val="single" w:sz="4" w:space="4" w:color="4472C4" w:themeColor="accent1"/>
      </w:pBdr>
      <w:spacing w:before="200" w:after="280"/>
      <w:ind w:left="936" w:right="936"/>
    </w:pPr>
    <w:rPr>
      <w:b/>
      <w:bCs/>
      <w:i/>
      <w:iCs/>
      <w:color w:val="4472C4" w:themeColor="accent1"/>
    </w:rPr>
  </w:style>
  <w:style w:type="character" w:customStyle="1" w:styleId="DuidelijkcitaatChar">
    <w:name w:val="Duidelijk citaat Char"/>
    <w:basedOn w:val="Standaardalinea-lettertype"/>
    <w:link w:val="Duidelijkcitaat"/>
    <w:uiPriority w:val="30"/>
    <w:rsid w:val="009B7206"/>
    <w:rPr>
      <w:b/>
      <w:bCs/>
      <w:i/>
      <w:iCs/>
      <w:color w:val="4472C4" w:themeColor="accent1"/>
    </w:rPr>
  </w:style>
  <w:style w:type="character" w:styleId="Subtielebenadrukking">
    <w:name w:val="Subtle Emphasis"/>
    <w:basedOn w:val="Standaardalinea-lettertype"/>
    <w:uiPriority w:val="19"/>
    <w:qFormat/>
    <w:rsid w:val="009B7206"/>
    <w:rPr>
      <w:i/>
      <w:iCs/>
      <w:color w:val="808080" w:themeColor="text1" w:themeTint="7F"/>
    </w:rPr>
  </w:style>
  <w:style w:type="character" w:styleId="Intensievebenadrukking">
    <w:name w:val="Intense Emphasis"/>
    <w:basedOn w:val="Standaardalinea-lettertype"/>
    <w:uiPriority w:val="21"/>
    <w:qFormat/>
    <w:rsid w:val="009B7206"/>
    <w:rPr>
      <w:b/>
      <w:bCs/>
      <w:i/>
      <w:iCs/>
      <w:color w:val="4472C4" w:themeColor="accent1"/>
    </w:rPr>
  </w:style>
  <w:style w:type="character" w:styleId="Subtieleverwijzing">
    <w:name w:val="Subtle Reference"/>
    <w:basedOn w:val="Standaardalinea-lettertype"/>
    <w:uiPriority w:val="31"/>
    <w:qFormat/>
    <w:rsid w:val="009B7206"/>
    <w:rPr>
      <w:smallCaps/>
      <w:color w:val="ED7D31" w:themeColor="accent2"/>
      <w:u w:val="single"/>
    </w:rPr>
  </w:style>
  <w:style w:type="character" w:styleId="Intensieveverwijzing">
    <w:name w:val="Intense Reference"/>
    <w:basedOn w:val="Standaardalinea-lettertype"/>
    <w:uiPriority w:val="32"/>
    <w:qFormat/>
    <w:rsid w:val="009B7206"/>
    <w:rPr>
      <w:b/>
      <w:bCs/>
      <w:smallCaps/>
      <w:color w:val="ED7D31" w:themeColor="accent2"/>
      <w:spacing w:val="5"/>
      <w:u w:val="single"/>
    </w:rPr>
  </w:style>
  <w:style w:type="character" w:styleId="Titelvanboek">
    <w:name w:val="Book Title"/>
    <w:basedOn w:val="Standaardalinea-lettertype"/>
    <w:uiPriority w:val="33"/>
    <w:qFormat/>
    <w:rsid w:val="009B7206"/>
    <w:rPr>
      <w:b/>
      <w:bCs/>
      <w:smallCaps/>
      <w:spacing w:val="5"/>
    </w:rPr>
  </w:style>
  <w:style w:type="paragraph" w:styleId="Kopvaninhoudsopgave">
    <w:name w:val="TOC Heading"/>
    <w:basedOn w:val="Kop1"/>
    <w:next w:val="Standaard"/>
    <w:uiPriority w:val="39"/>
    <w:semiHidden/>
    <w:unhideWhenUsed/>
    <w:qFormat/>
    <w:rsid w:val="009B7206"/>
    <w:pPr>
      <w:outlineLvl w:val="9"/>
    </w:pPr>
  </w:style>
  <w:style w:type="paragraph" w:styleId="Normaalweb">
    <w:name w:val="Normal (Web)"/>
    <w:basedOn w:val="Standaard"/>
    <w:uiPriority w:val="99"/>
    <w:semiHidden/>
    <w:unhideWhenUsed/>
    <w:rsid w:val="004A161D"/>
    <w:pPr>
      <w:spacing w:before="100" w:beforeAutospacing="1" w:after="100" w:afterAutospacing="1" w:line="240" w:lineRule="auto"/>
    </w:pPr>
    <w:rPr>
      <w:rFonts w:ascii="Times New Roman" w:eastAsia="Times New Roman" w:hAnsi="Times New Roman" w:cs="Times New Roman"/>
      <w:noProof w:val="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1243</Words>
  <Characters>7523</Characters>
  <Application>Microsoft Office Word</Application>
  <DocSecurity>0</DocSecurity>
  <Lines>134</Lines>
  <Paragraphs>59</Paragraphs>
  <ScaleCrop>false</ScaleCrop>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Feller</dc:creator>
  <cp:keywords/>
  <dc:description/>
  <cp:lastModifiedBy>gerard Feller</cp:lastModifiedBy>
  <cp:revision>2</cp:revision>
  <dcterms:created xsi:type="dcterms:W3CDTF">2026-09-20T20:53:00Z</dcterms:created>
  <dcterms:modified xsi:type="dcterms:W3CDTF">2026-09-20T20:53:00Z</dcterms:modified>
</cp:coreProperties>
</file>